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 Svalbard &amp; Polar Ice Edge</w:t>
      </w:r>
    </w:p>
    <w:p>
      <w:pPr>
        <w:jc w:val="center"/>
      </w:pPr>
      <w:r>
        <w:rPr>
          <w:rFonts w:ascii="Arial" w:hAnsi="Arial" w:eastAsia="Arial" w:cs="Arial"/>
          <w:sz w:val="32"/>
          <w:szCs w:val="32"/>
          <w:b/>
        </w:rPr>
        <w:t xml:space="preserve">West Svalbard</w:t>
      </w:r>
    </w:p>
    <w:p>
      <w:pPr>
        <w:jc w:val="center"/>
      </w:pPr>
      <w:r>
        <w:rPr>
          <w:rFonts w:ascii="Arial" w:hAnsi="Arial" w:eastAsia="Arial" w:cs="Arial"/>
          <w:sz w:val="26"/>
          <w:szCs w:val="26"/>
          <w:b/>
        </w:rPr>
        <w:t xml:space="preserve">07 Jun - 16 Jun 2025</w:t>
      </w:r>
    </w:p>
    <w:p>
      <w:pPr>
        <w:jc w:val="center"/>
      </w:pPr>
      <w:r>
        <w:rPr>
          <w:rFonts w:ascii="Arial" w:hAnsi="Arial" w:eastAsia="Arial" w:cs="Arial"/>
          <w:sz w:val="26"/>
          <w:szCs w:val="26"/>
          <w:b/>
        </w:rPr>
        <w:t xml:space="preserve">10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(June 7):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(June 8):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3-9 (June 9 - June 15): West Svalbard and Polar Ice Edge</w:t>
            </w:r>
          </w:p>
          <w:p>
            <w:pPr/>
            <w:r>
              <w:rPr/>
              <w:t xml:space="preserve">	 The itinerary for this voyage focuses on the spectacular fjords, coasts and islands of western Spitsbergen, the main island of the Svalbard archipelago. This area contains Svalbard’s most impressive scenery and some of the Arctic’s best wildlife viewing opportunities. Our exact schedule and route will be shaped by the weather and ice conditions we encounter. Polar bears and other iconic Arctic animals can be spotted at anytime, anywhere in our area of exploration.</w:t>
            </w:r>
          </w:p>
          <w:p>
            <w:pPr/>
            <w:r>
              <w:rPr/>
              <w:t xml:space="preserve">	 One of the pristine natural areas on this itinerary is South Spitsbergen National Park, a vast region of varied landscapes including polar deserts and impassible mountain ranges. The centerpiece of this park is Hornsund, a picture-perfect fjord where countless mighty glaciers cascade from soaring mountaintops into icy inlets. At this time of year, we are sure to encounter fast ice—that is, sea ice that is fastened to the shore. This situation offers an excellent chance of observing polar bears on the hunt for ringed seals. The park also includes the southern shores of Bellsund, a picturesque bay where we find the remains of historical whaling operations, including wooden boats, cabins and thousands of whale bones—a scene from the distant past, literally frozen in time. This area also offers great hiking opportunities through landscapes rich with Arctic flora and birdlife, as well as fascinating geology.</w:t>
            </w:r>
          </w:p>
          <w:p>
            <w:pPr/>
            <w:r>
              <w:rPr/>
              <w:t xml:space="preserve">	 Also on our route is Northwest Spitsbergen National Park, the crown jewel of Svalbard’s scenic wonders. Here we find deep fjords flanked by serrated mountain peaks and immense tidewater glaciers calving icebergs into turquoise waters. The whole area is alive with migratory Arctic seabirds. On this voyage, we are just in time to witness the return of millions of murres, guillemots and little auks to the small islands, mountainsides and sea cliffs where they breed within the park. This is also a great area to encounter marine mammals, including various kinds of whales and Arctic seals. Set among this incredible scenery and wildlife activity, we also find evidence of Svalbard’s earliest sealers and whalers.</w:t>
            </w:r>
          </w:p>
          <w:p>
            <w:pPr/>
            <w:r>
              <w:rPr/>
              <w:t xml:space="preserve">	 Our area of exploration also includes gorgeous Forlandet National Park. Here we find Prins Karls Forland, one of the best places in Svalbard to observe herds of walrus hauled out on land. Also along the route is North Isforden National Park, where we have the chance to observe endemic Svalbard reindeer grazing and Arctic fox romping in lush tundra meadows.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museum, gift shop and post office.</w:t>
            </w:r>
          </w:p>
          <w:p>
            <w:pPr/>
            <w:r>
              <w:rPr/>
              <w:t xml:space="preserve">	 In addition to exploring the terrestrial environment and inshore waterways of western Spitsbergen, we make a special effort to reach the edge of the polar pack ice. At this dynamic boundary between solid sea ice and open ocean, we have an unparalleled opportunity to witness the dramatic interplay between polar bears and seals. We will take the ship as close as safely possible to the jumbled and constantly shifting ice floes in the hope of observing polar bears hunting in their preferred habitat. At this time of year, the ice edge is not far from mainland Spitsbergen and our sailing time in open seas will be relatively short.</w:t>
            </w:r>
          </w:p>
          <w:p>
            <w:pPr/>
            <w:r>
              <w:rPr/>
              <w:t xml:space="preserve">	 The West Svalbard and Polar Ice Edge route offers a stunning variety of Arctic landscapes and animals with minimal sailing time between excursions.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10 (June 16): Disembarkation in Longyearbyen, Svalbard</w:t>
            </w:r>
          </w:p>
          <w:p>
            <w:pPr/>
            <w:r>
              <w:rPr/>
              <w:t xml:space="preserve">	 After filling up with one last buffet breakfast on board, we bid you farewell in Longyearbyen. We provide transfers to the airport or to the town center in case you plan to stay longer in Svalbard.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US$ 7 495</w:t>
            </w:r>
          </w:p>
        </w:tc>
        <w:tc>
          <w:tcPr>
            <w:tcW w:w="1500" w:type="dxa"/>
          </w:tcPr>
          <w:p>
            <w:pPr>
              <w:spacing w:before="50" w:after="50"/>
            </w:pPr>
            <w:r>
              <w:rPr>
                <w:strike/>
              </w:rPr>
              <w:t xml:space="preserve">US$ 10 395</w:t>
            </w:r>
          </w:p>
        </w:tc>
        <w:tc>
          <w:tcPr>
            <w:tcW w:w="1500" w:type="dxa"/>
          </w:tcPr>
          <w:p>
            <w:pPr>
              <w:spacing w:before="50" w:after="50"/>
            </w:pPr>
            <w:r>
              <w:rPr>
                <w:strike/>
              </w:rPr>
              <w:t xml:space="preserve">US$ 15 495</w:t>
            </w:r>
          </w:p>
        </w:tc>
        <w:tc>
          <w:tcPr>
            <w:tcW w:w="1500" w:type="dxa"/>
          </w:tcPr>
          <w:p>
            <w:pPr>
              <w:spacing w:before="50" w:after="50"/>
            </w:pPr>
            <w:r>
              <w:rPr>
                <w:strike/>
              </w:rPr>
              <w:t xml:space="preserve">US$ 11 095</w:t>
            </w:r>
          </w:p>
        </w:tc>
        <w:tc>
          <w:tcPr>
            <w:tcW w:w="1500" w:type="dxa"/>
          </w:tcPr>
          <w:p>
            <w:pPr>
              <w:spacing w:before="50" w:after="50"/>
            </w:pPr>
            <w:r>
              <w:rPr>
                <w:strike/>
              </w:rPr>
              <w:t xml:space="preserve">US$ 11 295</w:t>
            </w:r>
          </w:p>
        </w:tc>
        <w:tc>
          <w:tcPr>
            <w:tcW w:w="1500" w:type="dxa"/>
          </w:tcPr>
          <w:p>
            <w:pPr>
              <w:spacing w:before="50" w:after="50"/>
            </w:pPr>
            <w:r>
              <w:rPr>
                <w:strike/>
              </w:rPr>
              <w:t xml:space="preserve">US$ 12 695</w:t>
            </w:r>
          </w:p>
        </w:tc>
        <w:tc>
          <w:tcPr>
            <w:tcW w:w="1500" w:type="dxa"/>
          </w:tcPr>
          <w:p>
            <w:pPr>
              <w:spacing w:before="50" w:after="50"/>
            </w:pPr>
            <w:r>
              <w:rPr>
                <w:strike/>
              </w:rPr>
              <w:t xml:space="preserve">US$ 13 895</w:t>
            </w:r>
          </w:p>
        </w:tc>
        <w:tc>
          <w:tcPr>
            <w:tcW w:w="1500" w:type="dxa"/>
          </w:tcPr>
          <w:p>
            <w:pPr>
              <w:spacing w:before="50" w:after="50"/>
            </w:pPr>
            <w:r>
              <w:rPr>
                <w:strike/>
              </w:rPr>
              <w:t xml:space="preserve">US$ 17 795</w:t>
            </w:r>
          </w:p>
        </w:tc>
      </w:tr>
      <w:tr>
        <w:trPr/>
        <w:tc>
          <w:tcPr>
            <w:tcW w:w="1500" w:type="dxa"/>
          </w:tcPr>
          <w:p>
            <w:pPr>
              <w:spacing w:before="50" w:after="50"/>
            </w:pPr>
            <w:r>
              <w:rPr/>
              <w:t xml:space="preserve">US$ 6 371</w:t>
            </w:r>
          </w:p>
        </w:tc>
        <w:tc>
          <w:tcPr>
            <w:tcW w:w="1500" w:type="dxa"/>
          </w:tcPr>
          <w:p>
            <w:pPr>
              <w:spacing w:before="50" w:after="50"/>
            </w:pPr>
            <w:r>
              <w:rPr/>
              <w:t xml:space="preserve">US$ 8 836</w:t>
            </w:r>
          </w:p>
        </w:tc>
        <w:tc>
          <w:tcPr>
            <w:tcW w:w="1500" w:type="dxa"/>
          </w:tcPr>
          <w:p>
            <w:pPr>
              <w:spacing w:before="50" w:after="50"/>
            </w:pPr>
            <w:r>
              <w:rPr/>
              <w:t xml:space="preserve">US$ 13 171</w:t>
            </w:r>
          </w:p>
        </w:tc>
        <w:tc>
          <w:tcPr>
            <w:tcW w:w="1500" w:type="dxa"/>
          </w:tcPr>
          <w:p>
            <w:pPr>
              <w:spacing w:before="50" w:after="50"/>
            </w:pPr>
            <w:r>
              <w:rPr/>
              <w:t xml:space="preserve">US$ 9 431</w:t>
            </w:r>
          </w:p>
        </w:tc>
        <w:tc>
          <w:tcPr>
            <w:tcW w:w="1500" w:type="dxa"/>
          </w:tcPr>
          <w:p>
            <w:pPr>
              <w:spacing w:before="50" w:after="50"/>
            </w:pPr>
            <w:r>
              <w:rPr/>
              <w:t xml:space="preserve">US$ 9 036</w:t>
            </w:r>
          </w:p>
        </w:tc>
        <w:tc>
          <w:tcPr>
            <w:tcW w:w="1500" w:type="dxa"/>
          </w:tcPr>
          <w:p>
            <w:pPr>
              <w:spacing w:before="50" w:after="50"/>
            </w:pPr>
            <w:r>
              <w:rPr/>
              <w:t xml:space="preserve">US$ 10 156</w:t>
            </w:r>
          </w:p>
        </w:tc>
        <w:tc>
          <w:tcPr>
            <w:tcW w:w="1500" w:type="dxa"/>
          </w:tcPr>
          <w:p>
            <w:pPr>
              <w:spacing w:before="50" w:after="50"/>
            </w:pPr>
            <w:r>
              <w:rPr/>
              <w:t xml:space="preserve">US$ 11 116</w:t>
            </w:r>
          </w:p>
        </w:tc>
        <w:tc>
          <w:tcPr>
            <w:tcW w:w="1500" w:type="dxa"/>
          </w:tcPr>
          <w:p>
            <w:pPr>
              <w:spacing w:before="50" w:after="50"/>
            </w:pPr>
            <w:r>
              <w:rPr/>
              <w:t xml:space="preserve">US$ 14 236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Longyearbyen;</w:t>
            </w:r>
          </w:p>
          <w:p>
            <w:pPr/>
            <w:r>
              <w:rPr/>
              <w:t xml:space="preserve">Group transfer from the airport to the hotel on Day 1;</w:t>
            </w:r>
          </w:p>
          <w:p>
            <w:pPr/>
            <w:r>
              <w:rPr/>
              <w:t xml:space="preserve">Group transfer to the ship for embarkation on Day 2;</w:t>
            </w:r>
          </w:p>
          <w:p>
            <w:pPr/>
            <w:r>
              <w:rPr/>
              <w:t xml:space="preserve">Group transfer upon disembarkation;</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Fuel surcharge may be applied for all bookings;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2024-05-20T07:20:08+00:00</dcterms:created>
  <dcterms:modified xsi:type="dcterms:W3CDTF">2024-05-20T07:20:08+00:00</dcterms:modified>
</cp:coreProperties>
</file>

<file path=docProps/custom.xml><?xml version="1.0" encoding="utf-8"?>
<Properties xmlns="http://schemas.openxmlformats.org/officeDocument/2006/custom-properties" xmlns:vt="http://schemas.openxmlformats.org/officeDocument/2006/docPropsVTypes"/>
</file>