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Best of the Southern Ocean </w:t>
      </w:r>
    </w:p>
    <w:p>
      <w:pPr>
        <w:jc w:val="center"/>
      </w:pPr>
      <w:r>
        <w:rPr>
          <w:rFonts w:ascii="Arial" w:hAnsi="Arial" w:eastAsia="Arial" w:cs="Arial"/>
          <w:sz w:val="26"/>
          <w:szCs w:val="26"/>
          <w:b/>
        </w:rPr>
        <w:t xml:space="preserve">21 Oct - 10 Nov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Buenos Aires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(Oct 21): Arrival in Buenos Aires, Argentina (hotel night)</w:t>
            </w:r>
          </w:p>
          <w:p>
            <w:pPr/>
            <w:r>
              <w:rPr/>
              <w:t xml:space="preserve">	 Our adventure starts in Buenos Aires, the capital of Argentina. Explore this beautiful city and enjoy a good rest in the hotel we have organized for you. Tomorrow, you will board the Sea Spirit and sail towards remote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(Oct 22): Welcome Aboard!</w:t>
            </w:r>
          </w:p>
          <w:p>
            <w:pPr/>
            <w:r>
              <w:rPr/>
              <w:t xml:space="preserve">	 Enjoy breakfast at your hotel and get ready for an exciting day. Today, we set sail on our beautiful Sea Spirit towards the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(Oct 23-25): At sea</w:t>
            </w:r>
          </w:p>
          <w:p>
            <w:pPr/>
            <w:r>
              <w:rPr/>
              <w:t xml:space="preserve">	 As we sail towards the subantarctic islands, make the most of your time! Attend our captivating presentations from experts, familiarize yourself with our Sea Spirit, and get ready for our arrival at a wildlife paradise.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6-8 (Oct 26-28): Falkland Islands</w:t>
            </w:r>
          </w:p>
          <w:p>
            <w:pPr/>
            <w:r>
              <w:rPr/>
              <w:t xml:space="preserve">	 The remote and sparsely-populated Falkland Islands are a birders’ paradise.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(Oct 29-30):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11-16 (Oct 31 - Nov 5):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17-20 (Nov 6-9): Southern Ocean</w:t>
            </w:r>
          </w:p>
          <w:p>
            <w:pPr/>
            <w:r>
              <w:rPr/>
              <w:t xml:space="preserve">	 As you sail, immerse yourself in fascinating presentations from our expert staff and bond with fellow travelers. On the open deck, marvel at the sight of birds and marine mammals that grace our journey. South polar skuas, snow petrels, and albatrosses may escort our vessel, enhancing your experience with their majestic presence. The encounter with sea ice adds a dramatic backdrop to your adventure. Approaching the Drake Passage, the seabirds you saw at the beginning of your voyage reappear, offering a full-circle experience of natural wonder.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21 (Nov 10): Disembarkation in Ushuaia, Argentina</w:t>
            </w:r>
          </w:p>
          <w:p>
            <w:pPr/>
            <w:r>
              <w:rPr/>
              <w:t xml:space="preserve">	 After breakfast we say farewell in the city of Ushuaia. We provide a group transfer to the airport or to the town center if you wish to spend more time here. As you look back on your wonderful experience,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US$ 15 095</w:t>
            </w:r>
          </w:p>
        </w:tc>
        <w:tc>
          <w:tcPr>
            <w:tcW w:w="1500" w:type="dxa"/>
          </w:tcPr>
          <w:p>
            <w:pPr>
              <w:spacing w:before="50" w:after="50"/>
            </w:pPr>
            <w:r>
              <w:rPr>
                <w:strike/>
              </w:rPr>
              <w:t xml:space="preserve">US$ 19 995</w:t>
            </w:r>
          </w:p>
        </w:tc>
        <w:tc>
          <w:tcPr>
            <w:tcW w:w="1500" w:type="dxa"/>
          </w:tcPr>
          <w:p>
            <w:pPr>
              <w:spacing w:before="50" w:after="50"/>
            </w:pPr>
            <w:r>
              <w:rPr>
                <w:strike/>
              </w:rPr>
              <w:t xml:space="preserve">US$ 29 995</w:t>
            </w:r>
          </w:p>
        </w:tc>
        <w:tc>
          <w:tcPr>
            <w:tcW w:w="1500" w:type="dxa"/>
          </w:tcPr>
          <w:p>
            <w:pPr>
              <w:spacing w:before="50" w:after="50"/>
            </w:pPr>
            <w:r>
              <w:rPr>
                <w:strike/>
              </w:rPr>
              <w:t xml:space="preserve">US$ 21 395</w:t>
            </w:r>
          </w:p>
        </w:tc>
        <w:tc>
          <w:tcPr>
            <w:tcW w:w="1500" w:type="dxa"/>
          </w:tcPr>
          <w:p>
            <w:pPr>
              <w:spacing w:before="50" w:after="50"/>
            </w:pPr>
            <w:r>
              <w:rPr>
                <w:strike/>
              </w:rPr>
              <w:t xml:space="preserve">US$ 21 795</w:t>
            </w:r>
          </w:p>
        </w:tc>
        <w:tc>
          <w:tcPr>
            <w:tcW w:w="1500" w:type="dxa"/>
          </w:tcPr>
          <w:p>
            <w:pPr>
              <w:spacing w:before="50" w:after="50"/>
            </w:pPr>
            <w:r>
              <w:rPr>
                <w:strike/>
              </w:rPr>
              <w:t xml:space="preserve">US$ 24 295</w:t>
            </w:r>
          </w:p>
        </w:tc>
        <w:tc>
          <w:tcPr>
            <w:tcW w:w="1500" w:type="dxa"/>
          </w:tcPr>
          <w:p>
            <w:pPr>
              <w:spacing w:before="50" w:after="50"/>
            </w:pPr>
            <w:r>
              <w:rPr>
                <w:strike/>
              </w:rPr>
              <w:t xml:space="preserve">US$ 26 095</w:t>
            </w:r>
          </w:p>
        </w:tc>
        <w:tc>
          <w:tcPr>
            <w:tcW w:w="1500" w:type="dxa"/>
          </w:tcPr>
          <w:p>
            <w:pPr>
              <w:spacing w:before="50" w:after="50"/>
            </w:pPr>
            <w:r>
              <w:rPr>
                <w:strike/>
              </w:rPr>
              <w:t xml:space="preserve">US$ 32 995</w:t>
            </w:r>
          </w:p>
        </w:tc>
      </w:tr>
      <w:tr>
        <w:trPr/>
        <w:tc>
          <w:tcPr>
            <w:tcW w:w="1500" w:type="dxa"/>
          </w:tcPr>
          <w:p>
            <w:pPr>
              <w:spacing w:before="50" w:after="50"/>
            </w:pPr>
            <w:r>
              <w:rPr/>
              <w:t xml:space="preserve">US$ 12 831</w:t>
            </w:r>
          </w:p>
        </w:tc>
        <w:tc>
          <w:tcPr>
            <w:tcW w:w="1500" w:type="dxa"/>
          </w:tcPr>
          <w:p>
            <w:pPr>
              <w:spacing w:before="50" w:after="50"/>
            </w:pPr>
            <w:r>
              <w:rPr/>
              <w:t xml:space="preserve">US$ 16 996</w:t>
            </w:r>
          </w:p>
        </w:tc>
        <w:tc>
          <w:tcPr>
            <w:tcW w:w="1500" w:type="dxa"/>
          </w:tcPr>
          <w:p>
            <w:pPr>
              <w:spacing w:before="50" w:after="50"/>
            </w:pPr>
            <w:r>
              <w:rPr/>
              <w:t xml:space="preserve">US$ 25 496</w:t>
            </w:r>
          </w:p>
        </w:tc>
        <w:tc>
          <w:tcPr>
            <w:tcW w:w="1500" w:type="dxa"/>
          </w:tcPr>
          <w:p>
            <w:pPr>
              <w:spacing w:before="50" w:after="50"/>
            </w:pPr>
            <w:r>
              <w:rPr/>
              <w:t xml:space="preserve">US$ 18 186</w:t>
            </w:r>
          </w:p>
        </w:tc>
        <w:tc>
          <w:tcPr>
            <w:tcW w:w="1500" w:type="dxa"/>
          </w:tcPr>
          <w:p>
            <w:pPr>
              <w:spacing w:before="50" w:after="50"/>
            </w:pPr>
            <w:r>
              <w:rPr/>
              <w:t xml:space="preserve">US$ 17 436</w:t>
            </w:r>
          </w:p>
        </w:tc>
        <w:tc>
          <w:tcPr>
            <w:tcW w:w="1500" w:type="dxa"/>
          </w:tcPr>
          <w:p>
            <w:pPr>
              <w:spacing w:before="50" w:after="50"/>
            </w:pPr>
            <w:r>
              <w:rPr/>
              <w:t xml:space="preserve">US$ 19 436</w:t>
            </w:r>
          </w:p>
        </w:tc>
        <w:tc>
          <w:tcPr>
            <w:tcW w:w="1500" w:type="dxa"/>
          </w:tcPr>
          <w:p>
            <w:pPr>
              <w:spacing w:before="50" w:after="50"/>
            </w:pPr>
            <w:r>
              <w:rPr/>
              <w:t xml:space="preserve">US$ 20 876</w:t>
            </w:r>
          </w:p>
        </w:tc>
        <w:tc>
          <w:tcPr>
            <w:tcW w:w="1500" w:type="dxa"/>
          </w:tcPr>
          <w:p>
            <w:pPr>
              <w:spacing w:before="50" w:after="50"/>
            </w:pPr>
            <w:r>
              <w:rPr/>
              <w:t xml:space="preserve">US$ 26 396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all cabin categories are available with the single supplement: x1.5.</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Buenos Aires;</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C4776BA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2024-05-20T17:48:39+00:00</dcterms:created>
  <dcterms:modified xsi:type="dcterms:W3CDTF">2024-05-20T17:48:39+00:00</dcterms:modified>
</cp:coreProperties>
</file>

<file path=docProps/custom.xml><?xml version="1.0" encoding="utf-8"?>
<Properties xmlns="http://schemas.openxmlformats.org/officeDocument/2006/custom-properties" xmlns:vt="http://schemas.openxmlformats.org/officeDocument/2006/docPropsVTypes"/>
</file>